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8D3FC7" w:rsidRPr="008D3FC7">
        <w:rPr>
          <w:b/>
          <w:noProof/>
          <w:sz w:val="24"/>
        </w:rPr>
        <w:t>Meeting</w:t>
      </w:r>
      <w:r w:rsidR="008D3FC7">
        <w:rPr>
          <w:rFonts w:ascii="바탕체" w:eastAsia="바탕체" w:hAnsi="바탕체" w:cs="바탕체"/>
          <w:b/>
          <w:noProof/>
          <w:sz w:val="24"/>
        </w:rPr>
        <w:t xml:space="preserve"> </w:t>
      </w:r>
      <w:r w:rsidR="00EA2066">
        <w:rPr>
          <w:b/>
          <w:noProof/>
          <w:sz w:val="24"/>
        </w:rPr>
        <w:t>#9</w:t>
      </w:r>
      <w:r w:rsidR="00793DD0">
        <w:rPr>
          <w:b/>
          <w:noProof/>
          <w:sz w:val="24"/>
        </w:rPr>
        <w:t>5</w:t>
      </w:r>
      <w:bookmarkStart w:id="0" w:name="_GoBack"/>
      <w:bookmarkEnd w:id="0"/>
      <w:r w:rsidR="00585125">
        <w:rPr>
          <w:b/>
          <w:i/>
          <w:noProof/>
          <w:sz w:val="28"/>
        </w:rPr>
        <w:tab/>
      </w:r>
      <w:r w:rsidR="00585125" w:rsidRPr="00585125">
        <w:rPr>
          <w:b/>
          <w:i/>
          <w:noProof/>
          <w:sz w:val="28"/>
        </w:rPr>
        <w:t>R2-165626</w:t>
      </w:r>
    </w:p>
    <w:p w:rsidR="0033019A" w:rsidRPr="00FD609B" w:rsidRDefault="008D3FC7" w:rsidP="0033019A">
      <w:pPr>
        <w:pStyle w:val="CRCoverPage"/>
        <w:outlineLvl w:val="0"/>
        <w:rPr>
          <w:rFonts w:eastAsiaTheme="minorEastAsia"/>
          <w:b/>
          <w:noProof/>
          <w:sz w:val="24"/>
        </w:rPr>
      </w:pPr>
      <w:r w:rsidRPr="008D3FC7">
        <w:rPr>
          <w:rFonts w:eastAsiaTheme="minorEastAsia"/>
          <w:b/>
          <w:noProof/>
          <w:sz w:val="24"/>
          <w:lang w:eastAsia="ko-KR"/>
        </w:rPr>
        <w:t xml:space="preserve">Göteborg, Sweden, </w:t>
      </w:r>
      <w:r>
        <w:rPr>
          <w:rFonts w:eastAsiaTheme="minorEastAsia"/>
          <w:b/>
          <w:noProof/>
          <w:sz w:val="24"/>
          <w:lang w:eastAsia="ko-KR"/>
        </w:rPr>
        <w:t xml:space="preserve">Aug. </w:t>
      </w:r>
      <w:r w:rsidRPr="008D3FC7">
        <w:rPr>
          <w:rFonts w:eastAsiaTheme="minorEastAsia"/>
          <w:b/>
          <w:noProof/>
          <w:sz w:val="24"/>
          <w:lang w:eastAsia="ko-KR"/>
        </w:rPr>
        <w:t>22</w:t>
      </w:r>
      <w:r>
        <w:rPr>
          <w:rFonts w:eastAsiaTheme="minorEastAsia"/>
          <w:b/>
          <w:noProof/>
          <w:sz w:val="24"/>
          <w:lang w:eastAsia="ko-KR"/>
        </w:rPr>
        <w:t xml:space="preserve"> </w:t>
      </w:r>
      <w:r w:rsidRPr="008D3FC7">
        <w:rPr>
          <w:rFonts w:eastAsiaTheme="minorEastAsia"/>
          <w:b/>
          <w:noProof/>
          <w:sz w:val="24"/>
          <w:lang w:eastAsia="ko-KR"/>
        </w:rPr>
        <w:t>– 26</w:t>
      </w:r>
      <w:r>
        <w:rPr>
          <w:rFonts w:eastAsiaTheme="minorEastAsia"/>
          <w:b/>
          <w:noProof/>
          <w:sz w:val="24"/>
          <w:lang w:eastAsia="ko-KR"/>
        </w:rPr>
        <w:t>,</w:t>
      </w:r>
      <w:r w:rsidRPr="008D3FC7">
        <w:rPr>
          <w:rFonts w:eastAsiaTheme="minorEastAsia"/>
          <w:b/>
          <w:noProof/>
          <w:sz w:val="24"/>
          <w:lang w:eastAsia="ko-KR"/>
        </w:rPr>
        <w:t xml:space="preserve"> 2016</w:t>
      </w:r>
    </w:p>
    <w:p w:rsidR="0033019A" w:rsidRDefault="0033019A" w:rsidP="0033019A">
      <w:pPr>
        <w:pStyle w:val="a4"/>
        <w:rPr>
          <w:noProof w:val="0"/>
          <w:lang w:val="en-GB"/>
        </w:rPr>
      </w:pPr>
    </w:p>
    <w:p w:rsidR="0033019A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880450">
        <w:rPr>
          <w:rFonts w:ascii="Arial" w:hAnsi="Arial"/>
          <w:sz w:val="24"/>
        </w:rPr>
        <w:t>8</w:t>
      </w:r>
      <w:r w:rsidR="00EA2066">
        <w:rPr>
          <w:rFonts w:ascii="Arial" w:hAnsi="Arial"/>
          <w:sz w:val="24"/>
        </w:rPr>
        <w:t>.</w:t>
      </w:r>
      <w:r w:rsidR="00880450">
        <w:rPr>
          <w:rFonts w:ascii="Arial" w:hAnsi="Arial"/>
          <w:sz w:val="24"/>
        </w:rPr>
        <w:t>11</w:t>
      </w:r>
      <w:r w:rsidR="000942DA">
        <w:rPr>
          <w:rFonts w:ascii="Arial" w:hAnsi="Arial"/>
          <w:sz w:val="24"/>
        </w:rPr>
        <w:t>.</w:t>
      </w:r>
      <w:r w:rsidR="00880450">
        <w:rPr>
          <w:rFonts w:ascii="Arial" w:hAnsi="Arial"/>
          <w:sz w:val="24"/>
        </w:rPr>
        <w:t>3</w:t>
      </w:r>
      <w:r w:rsidR="009552CE">
        <w:rPr>
          <w:rFonts w:ascii="Arial" w:hAnsi="Arial"/>
          <w:sz w:val="24"/>
        </w:rPr>
        <w:t xml:space="preserve"> (</w:t>
      </w:r>
      <w:r w:rsidR="009552CE" w:rsidRPr="009552CE">
        <w:rPr>
          <w:rFonts w:ascii="Arial" w:hAnsi="Arial"/>
          <w:i/>
          <w:sz w:val="24"/>
        </w:rPr>
        <w:t>NB_IOTenh-Core</w:t>
      </w:r>
      <w:r w:rsidR="009552CE">
        <w:rPr>
          <w:rFonts w:ascii="Arial" w:hAnsi="Arial"/>
          <w:sz w:val="24"/>
        </w:rPr>
        <w:t>)</w:t>
      </w:r>
    </w:p>
    <w:p w:rsidR="0033019A" w:rsidRPr="0064766F" w:rsidRDefault="0033019A" w:rsidP="00277F19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33019A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5D4540">
        <w:rPr>
          <w:rFonts w:ascii="Arial" w:hAnsi="Arial"/>
          <w:sz w:val="24"/>
        </w:rPr>
        <w:t>Fast RRC connection re-establishment in NB-IoT</w:t>
      </w:r>
    </w:p>
    <w:p w:rsidR="00374A58" w:rsidRDefault="0033019A" w:rsidP="003A71A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3A71AB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3A71AB">
      <w:pPr>
        <w:pStyle w:val="a"/>
        <w:sectPr w:rsidR="005B5980" w:rsidRPr="00922877" w:rsidSect="00855640"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50221B" w:rsidRPr="00EB2FE5" w:rsidRDefault="00710FC5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  <w:r>
        <w:rPr>
          <w:rFonts w:eastAsia="한컴바탕"/>
          <w:color w:val="000000" w:themeColor="text1"/>
        </w:rPr>
        <w:t>I</w:t>
      </w:r>
      <w:r>
        <w:rPr>
          <w:rFonts w:eastAsia="한컴바탕" w:hint="eastAsia"/>
          <w:color w:val="000000" w:themeColor="text1"/>
        </w:rPr>
        <w:t xml:space="preserve">n </w:t>
      </w:r>
      <w:r>
        <w:rPr>
          <w:rFonts w:eastAsia="한컴바탕"/>
          <w:color w:val="000000" w:themeColor="text1"/>
        </w:rPr>
        <w:t xml:space="preserve">the RAN </w:t>
      </w:r>
      <w:r w:rsidR="00345BD7">
        <w:rPr>
          <w:rFonts w:eastAsia="한컴바탕"/>
          <w:color w:val="000000" w:themeColor="text1"/>
        </w:rPr>
        <w:t xml:space="preserve">#72 </w:t>
      </w:r>
      <w:r>
        <w:rPr>
          <w:rFonts w:eastAsia="한컴바탕"/>
          <w:color w:val="000000" w:themeColor="text1"/>
        </w:rPr>
        <w:t>meeting,</w:t>
      </w:r>
      <w:r w:rsidR="00345BD7">
        <w:rPr>
          <w:rFonts w:eastAsia="한컴바탕"/>
          <w:color w:val="000000" w:themeColor="text1"/>
        </w:rPr>
        <w:t xml:space="preserve"> a proposed WID [1] titled “Enhancements of NB-IoT” was approved</w:t>
      </w:r>
      <w:r w:rsidR="004E5A25">
        <w:rPr>
          <w:rFonts w:eastAsia="한컴바탕"/>
          <w:color w:val="000000" w:themeColor="text1"/>
        </w:rPr>
        <w:t>. The objective of this WI includes:</w:t>
      </w:r>
    </w:p>
    <w:p w:rsidR="008B398D" w:rsidRPr="008B398D" w:rsidRDefault="008B398D" w:rsidP="008B398D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b/>
          <w:color w:val="000000" w:themeColor="text1"/>
        </w:rPr>
      </w:pPr>
      <w:r w:rsidRPr="008B398D">
        <w:rPr>
          <w:rFonts w:eastAsia="한컴바탕"/>
          <w:b/>
          <w:color w:val="000000" w:themeColor="text1"/>
        </w:rPr>
        <w:t>Mobility and service continuity enhancements</w:t>
      </w:r>
    </w:p>
    <w:p w:rsidR="008B398D" w:rsidRPr="008B398D" w:rsidRDefault="008B398D" w:rsidP="008B398D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ind w:firstLine="720"/>
        <w:rPr>
          <w:rFonts w:eastAsia="한컴바탕"/>
          <w:i/>
          <w:color w:val="000000" w:themeColor="text1"/>
        </w:rPr>
      </w:pPr>
      <w:r w:rsidRPr="008B398D">
        <w:rPr>
          <w:rFonts w:eastAsia="한컴바탕"/>
          <w:i/>
          <w:color w:val="000000" w:themeColor="text1"/>
        </w:rPr>
        <w:t xml:space="preserve">Enhancement(s) to connected mode mobility in order to </w:t>
      </w:r>
      <w:r w:rsidRPr="009539E0">
        <w:rPr>
          <w:rFonts w:eastAsia="한컴바탕"/>
          <w:b/>
          <w:i/>
          <w:color w:val="000000" w:themeColor="text1"/>
        </w:rPr>
        <w:t>improve service continuity</w:t>
      </w:r>
      <w:r w:rsidRPr="008B398D">
        <w:rPr>
          <w:rFonts w:eastAsia="한컴바탕"/>
          <w:i/>
          <w:color w:val="000000" w:themeColor="text1"/>
        </w:rPr>
        <w:t xml:space="preserve"> and </w:t>
      </w:r>
      <w:r w:rsidRPr="009539E0">
        <w:rPr>
          <w:rFonts w:eastAsia="한컴바탕"/>
          <w:b/>
          <w:i/>
          <w:color w:val="000000" w:themeColor="text1"/>
        </w:rPr>
        <w:t>avoid NAS recovery</w:t>
      </w:r>
      <w:r w:rsidRPr="008B398D">
        <w:rPr>
          <w:rFonts w:eastAsia="한컴바탕"/>
          <w:i/>
          <w:color w:val="000000" w:themeColor="text1"/>
        </w:rPr>
        <w:t xml:space="preserve"> for </w:t>
      </w:r>
      <w:r>
        <w:rPr>
          <w:rFonts w:eastAsia="한컴바탕"/>
          <w:i/>
          <w:color w:val="000000" w:themeColor="text1"/>
        </w:rPr>
        <w:tab/>
      </w:r>
      <w:r w:rsidRPr="008B398D">
        <w:rPr>
          <w:rFonts w:eastAsia="한컴바탕"/>
          <w:i/>
          <w:color w:val="000000" w:themeColor="text1"/>
        </w:rPr>
        <w:t>both CP and UP solutions without the increasing of UE power consumption.</w:t>
      </w:r>
    </w:p>
    <w:p w:rsidR="0050221B" w:rsidRPr="000053AD" w:rsidRDefault="0050221B" w:rsidP="0050221B">
      <w:pPr>
        <w:pStyle w:val="af5"/>
        <w:rPr>
          <w:rFonts w:eastAsia="한컴바탕"/>
          <w:color w:val="000000" w:themeColor="text1"/>
          <w:sz w:val="12"/>
          <w:szCs w:val="12"/>
        </w:rPr>
      </w:pPr>
    </w:p>
    <w:p w:rsidR="00F30DF3" w:rsidRPr="0050221B" w:rsidRDefault="00345BD7" w:rsidP="00FD609B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this contribution, we propose fast RRC connection re-establishment as a potential solution </w:t>
      </w:r>
      <w:r w:rsidRPr="009539E0">
        <w:rPr>
          <w:rFonts w:eastAsia="한컴바탕"/>
          <w:color w:val="000000" w:themeColor="text1"/>
          <w:u w:val="single"/>
        </w:rPr>
        <w:t>to avoid NAS recovery</w:t>
      </w:r>
      <w:r>
        <w:rPr>
          <w:rFonts w:eastAsia="한컴바탕"/>
          <w:color w:val="000000" w:themeColor="text1"/>
        </w:rPr>
        <w:t xml:space="preserve"> without the increasing of UE power consumption.</w:t>
      </w:r>
    </w:p>
    <w:p w:rsidR="0033162F" w:rsidRPr="00DE51B0" w:rsidRDefault="0033162F" w:rsidP="00E05216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374A58">
      <w:pPr>
        <w:pStyle w:val="a"/>
      </w:pPr>
      <w:r>
        <w:rPr>
          <w:rFonts w:hint="eastAsia"/>
        </w:rPr>
        <w:t>Discussion</w:t>
      </w:r>
    </w:p>
    <w:p w:rsidR="000F7FA6" w:rsidRPr="00157F87" w:rsidRDefault="000D4820" w:rsidP="000F7FA6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>
        <w:rPr>
          <w:rFonts w:ascii="Times New Roman" w:hAnsi="Times New Roman" w:cs="Times New Roman"/>
          <w:sz w:val="20"/>
          <w:szCs w:val="20"/>
        </w:rPr>
        <w:t>n the current LTE specification, f</w:t>
      </w:r>
      <w:r w:rsidR="005D4540" w:rsidRPr="005D4540">
        <w:rPr>
          <w:rFonts w:ascii="Times New Roman" w:hAnsi="Times New Roman" w:cs="Times New Roman"/>
          <w:sz w:val="20"/>
          <w:szCs w:val="20"/>
        </w:rPr>
        <w:t>ast RRC co</w:t>
      </w:r>
      <w:r w:rsidR="000F7FA6">
        <w:rPr>
          <w:rFonts w:ascii="Times New Roman" w:hAnsi="Times New Roman" w:cs="Times New Roman"/>
          <w:sz w:val="20"/>
          <w:szCs w:val="20"/>
        </w:rPr>
        <w:t>nnection re-establishment</w:t>
      </w:r>
      <w:r w:rsidR="005D4540" w:rsidRPr="005D4540">
        <w:rPr>
          <w:rFonts w:ascii="Times New Roman" w:hAnsi="Times New Roman" w:cs="Times New Roman"/>
          <w:sz w:val="20"/>
          <w:szCs w:val="20"/>
        </w:rPr>
        <w:t xml:space="preserve"> provides fast AS level recovery </w:t>
      </w:r>
      <w:r w:rsidR="000F7FA6">
        <w:rPr>
          <w:rFonts w:ascii="Times New Roman" w:hAnsi="Times New Roman" w:cs="Times New Roman"/>
          <w:sz w:val="20"/>
          <w:szCs w:val="20"/>
        </w:rPr>
        <w:t xml:space="preserve">and </w:t>
      </w:r>
      <w:r w:rsidR="000F7FA6" w:rsidRPr="005D4540">
        <w:rPr>
          <w:rFonts w:ascii="Times New Roman" w:hAnsi="Times New Roman" w:cs="Times New Roman"/>
          <w:sz w:val="20"/>
          <w:szCs w:val="20"/>
        </w:rPr>
        <w:t xml:space="preserve">is triggered only when </w:t>
      </w:r>
      <w:r w:rsidR="000F7FA6">
        <w:rPr>
          <w:rFonts w:ascii="Times New Roman" w:hAnsi="Times New Roman" w:cs="Times New Roman"/>
          <w:sz w:val="20"/>
          <w:szCs w:val="20"/>
        </w:rPr>
        <w:t xml:space="preserve">a </w:t>
      </w:r>
      <w:r w:rsidR="000F7FA6" w:rsidRPr="005D4540">
        <w:rPr>
          <w:rFonts w:ascii="Times New Roman" w:hAnsi="Times New Roman" w:cs="Times New Roman"/>
          <w:sz w:val="20"/>
          <w:szCs w:val="20"/>
        </w:rPr>
        <w:t>UE is in RLF.</w:t>
      </w:r>
      <w:r w:rsidR="000F7FA6">
        <w:rPr>
          <w:rFonts w:ascii="Times New Roman" w:hAnsi="Times New Roman" w:cs="Times New Roman"/>
          <w:sz w:val="20"/>
          <w:szCs w:val="20"/>
        </w:rPr>
        <w:t xml:space="preserve"> </w:t>
      </w:r>
      <w:r w:rsidR="005D4540" w:rsidRPr="005D4540">
        <w:rPr>
          <w:rFonts w:ascii="Times New Roman" w:hAnsi="Times New Roman" w:cs="Times New Roman"/>
          <w:sz w:val="20"/>
          <w:szCs w:val="20"/>
        </w:rPr>
        <w:t>RRC connection re-establishment procedure can be used to support UE centric mobility in RRC_CONNECTED in NB-IOT not only for handling abnormal situation e.g. RLF but also for supporti</w:t>
      </w:r>
      <w:r>
        <w:rPr>
          <w:rFonts w:ascii="Times New Roman" w:hAnsi="Times New Roman" w:cs="Times New Roman"/>
          <w:sz w:val="20"/>
          <w:szCs w:val="20"/>
        </w:rPr>
        <w:t>ng connected mobility [2</w:t>
      </w:r>
      <w:r w:rsidR="005D4540" w:rsidRPr="005D4540">
        <w:rPr>
          <w:rFonts w:ascii="Times New Roman" w:hAnsi="Times New Roman" w:cs="Times New Roman"/>
          <w:sz w:val="20"/>
          <w:szCs w:val="20"/>
        </w:rPr>
        <w:t>].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0F7FA6">
        <w:rPr>
          <w:rFonts w:ascii="Times New Roman" w:hAnsi="Times New Roman" w:cs="Times New Roman"/>
          <w:sz w:val="20"/>
          <w:szCs w:val="20"/>
        </w:rPr>
        <w:t>W</w:t>
      </w:r>
      <w:r w:rsidR="000F7FA6" w:rsidRPr="00637A13">
        <w:rPr>
          <w:rFonts w:ascii="Times New Roman" w:hAnsi="Times New Roman" w:cs="Times New Roman"/>
          <w:sz w:val="20"/>
          <w:szCs w:val="20"/>
        </w:rPr>
        <w:t xml:space="preserve">hen </w:t>
      </w:r>
      <w:r w:rsidR="000F7FA6">
        <w:rPr>
          <w:rFonts w:ascii="Times New Roman" w:hAnsi="Times New Roman" w:cs="Times New Roman"/>
          <w:sz w:val="20"/>
          <w:szCs w:val="20"/>
        </w:rPr>
        <w:t xml:space="preserve">a NB-IoT </w:t>
      </w:r>
      <w:r w:rsidR="000F7FA6" w:rsidRPr="00637A13">
        <w:rPr>
          <w:rFonts w:ascii="Times New Roman" w:hAnsi="Times New Roman" w:cs="Times New Roman"/>
          <w:sz w:val="20"/>
          <w:szCs w:val="20"/>
        </w:rPr>
        <w:t>UE finds a better cell, UE performs connection re-establishment towards the target cell, regardless of RLF</w:t>
      </w:r>
      <w:r w:rsidR="000F7FA6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D4820" w:rsidRDefault="000D4820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D4540" w:rsidRPr="005D4540" w:rsidRDefault="005D4540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t>Proposal 1</w:t>
      </w:r>
      <w:r w:rsidRPr="005D4540">
        <w:rPr>
          <w:rFonts w:ascii="Times New Roman" w:hAnsi="Times New Roman" w:cs="Times New Roman"/>
          <w:sz w:val="20"/>
          <w:szCs w:val="20"/>
        </w:rPr>
        <w:t>: Fast RRC connection re-establishment in LTE is also applied to NB-IOT for connected mobility.</w:t>
      </w:r>
    </w:p>
    <w:p w:rsidR="000F2E68" w:rsidRDefault="000F2E68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CA0CCC" w:rsidRPr="005D4540" w:rsidRDefault="00D12B0D" w:rsidP="00CA0CCC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If proposal 1 is applied, </w:t>
      </w:r>
      <w:r w:rsidR="005D4540" w:rsidRPr="005D4540">
        <w:rPr>
          <w:rFonts w:ascii="Times New Roman" w:hAnsi="Times New Roman" w:cs="Times New Roman"/>
          <w:sz w:val="20"/>
          <w:szCs w:val="20"/>
        </w:rPr>
        <w:t>there will be short service interruption before success of the fast RRC connection re-establishment</w:t>
      </w:r>
      <w:r>
        <w:rPr>
          <w:rFonts w:ascii="Times New Roman" w:hAnsi="Times New Roman" w:cs="Times New Roman"/>
          <w:sz w:val="20"/>
          <w:szCs w:val="20"/>
        </w:rPr>
        <w:t xml:space="preserve">. However, </w:t>
      </w:r>
      <w:r w:rsidR="00AB4AB5" w:rsidRPr="005D4540">
        <w:rPr>
          <w:rFonts w:ascii="Times New Roman" w:hAnsi="Times New Roman" w:cs="Times New Roman"/>
          <w:sz w:val="20"/>
          <w:szCs w:val="20"/>
        </w:rPr>
        <w:t>UE may unnecessarily move to a target cell even though a source cell quality is sufficient.</w:t>
      </w:r>
      <w:r>
        <w:rPr>
          <w:rFonts w:ascii="Times New Roman" w:hAnsi="Times New Roman" w:cs="Times New Roman"/>
          <w:sz w:val="20"/>
          <w:szCs w:val="20"/>
        </w:rPr>
        <w:t xml:space="preserve"> In order to avoid such undesired situation, we propose that a NB-IoT </w:t>
      </w:r>
      <w:r w:rsidRPr="005D4540">
        <w:rPr>
          <w:rFonts w:ascii="Times New Roman" w:hAnsi="Times New Roman" w:cs="Times New Roman"/>
          <w:sz w:val="20"/>
          <w:szCs w:val="20"/>
        </w:rPr>
        <w:t>UE initiates RRC connection re-establishment towards the target cell regardless of RLF</w:t>
      </w:r>
      <w:r>
        <w:rPr>
          <w:rFonts w:ascii="Times New Roman" w:hAnsi="Times New Roman" w:cs="Times New Roman"/>
          <w:sz w:val="20"/>
          <w:szCs w:val="20"/>
        </w:rPr>
        <w:t xml:space="preserve"> only when </w:t>
      </w:r>
      <w:r w:rsidRPr="005D4540">
        <w:rPr>
          <w:rFonts w:ascii="Times New Roman" w:hAnsi="Times New Roman" w:cs="Times New Roman"/>
          <w:sz w:val="20"/>
          <w:szCs w:val="20"/>
        </w:rPr>
        <w:t>the entering condition of A3 event</w:t>
      </w:r>
      <w:r>
        <w:rPr>
          <w:rFonts w:ascii="Times New Roman" w:hAnsi="Times New Roman" w:cs="Times New Roman"/>
          <w:sz w:val="20"/>
          <w:szCs w:val="20"/>
        </w:rPr>
        <w:t xml:space="preserve"> (e.g. </w:t>
      </w:r>
      <w:r w:rsidRPr="00D12B0D">
        <w:rPr>
          <w:rFonts w:ascii="Times New Roman" w:hAnsi="Times New Roman" w:cs="Times New Roman"/>
          <w:sz w:val="20"/>
          <w:szCs w:val="20"/>
        </w:rPr>
        <w:t>when a target cell quality is better than a threshold or a source cell quality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5D4540">
        <w:rPr>
          <w:rFonts w:ascii="Times New Roman" w:hAnsi="Times New Roman" w:cs="Times New Roman"/>
          <w:sz w:val="20"/>
          <w:szCs w:val="20"/>
        </w:rPr>
        <w:t xml:space="preserve"> is fulfilled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D4540">
        <w:rPr>
          <w:rFonts w:ascii="Times New Roman" w:hAnsi="Times New Roman" w:cs="Times New Roman"/>
          <w:sz w:val="20"/>
          <w:szCs w:val="20"/>
        </w:rPr>
        <w:t>only if a service cell quality is lower than a certain threshold.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A0CCC">
        <w:rPr>
          <w:rFonts w:ascii="Times New Roman" w:hAnsi="Times New Roman" w:cs="Times New Roman"/>
          <w:sz w:val="20"/>
          <w:szCs w:val="20"/>
        </w:rPr>
        <w:t>Since d</w:t>
      </w:r>
      <w:r w:rsidR="00CA0CCC" w:rsidRPr="005D4540">
        <w:rPr>
          <w:rFonts w:ascii="Times New Roman" w:hAnsi="Times New Roman" w:cs="Times New Roman"/>
          <w:sz w:val="20"/>
          <w:szCs w:val="20"/>
        </w:rPr>
        <w:t>edicated measurement configuration will cause additional UE battery consumption</w:t>
      </w:r>
      <w:r w:rsidR="00CA0CCC">
        <w:rPr>
          <w:rFonts w:ascii="Times New Roman" w:hAnsi="Times New Roman" w:cs="Times New Roman"/>
          <w:sz w:val="20"/>
          <w:szCs w:val="20"/>
        </w:rPr>
        <w:t>, the configuration needs to be broadcast via system information.</w:t>
      </w:r>
    </w:p>
    <w:p w:rsidR="00622A04" w:rsidRPr="00D12B0D" w:rsidRDefault="00622A04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D4540" w:rsidRPr="005D4540" w:rsidRDefault="005D4540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t>Proposal 2</w:t>
      </w:r>
      <w:r w:rsidRPr="005D4540">
        <w:rPr>
          <w:rFonts w:ascii="Times New Roman" w:hAnsi="Times New Roman" w:cs="Times New Roman"/>
          <w:sz w:val="20"/>
          <w:szCs w:val="20"/>
        </w:rPr>
        <w:t>: When the entering condition of A3 event is fulfilled</w:t>
      </w:r>
      <w:r w:rsidR="00AB4AB5">
        <w:rPr>
          <w:rFonts w:ascii="Times New Roman" w:hAnsi="Times New Roman" w:cs="Times New Roman"/>
          <w:sz w:val="20"/>
          <w:szCs w:val="20"/>
        </w:rPr>
        <w:t xml:space="preserve"> </w:t>
      </w:r>
      <w:r w:rsidR="00AB4AB5" w:rsidRPr="005D4540">
        <w:rPr>
          <w:rFonts w:ascii="Times New Roman" w:hAnsi="Times New Roman" w:cs="Times New Roman"/>
          <w:sz w:val="20"/>
          <w:szCs w:val="20"/>
        </w:rPr>
        <w:t>only if a service cell quality is lower than a certain threshold</w:t>
      </w:r>
      <w:r w:rsidRPr="005D4540">
        <w:rPr>
          <w:rFonts w:ascii="Times New Roman" w:hAnsi="Times New Roman" w:cs="Times New Roman"/>
          <w:sz w:val="20"/>
          <w:szCs w:val="20"/>
        </w:rPr>
        <w:t xml:space="preserve">, </w:t>
      </w:r>
      <w:r w:rsidR="00D12B0D">
        <w:rPr>
          <w:rFonts w:ascii="Times New Roman" w:hAnsi="Times New Roman" w:cs="Times New Roman"/>
          <w:sz w:val="20"/>
          <w:szCs w:val="20"/>
        </w:rPr>
        <w:t xml:space="preserve">a NB-IoT </w:t>
      </w:r>
      <w:r w:rsidRPr="005D4540">
        <w:rPr>
          <w:rFonts w:ascii="Times New Roman" w:hAnsi="Times New Roman" w:cs="Times New Roman"/>
          <w:sz w:val="20"/>
          <w:szCs w:val="20"/>
        </w:rPr>
        <w:t>UE initiates RRC connection re-establishment towards the target cell regardless of RLF.</w:t>
      </w:r>
    </w:p>
    <w:p w:rsidR="000F2E68" w:rsidRPr="00AB4AB5" w:rsidRDefault="000F2E68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5D4540" w:rsidRPr="005D4540" w:rsidRDefault="005D4540" w:rsidP="005D4540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t xml:space="preserve">Proposal </w:t>
      </w:r>
      <w:r w:rsidR="00AB4AB5">
        <w:rPr>
          <w:rFonts w:ascii="Times New Roman" w:hAnsi="Times New Roman" w:cs="Times New Roman"/>
          <w:b/>
          <w:sz w:val="20"/>
          <w:szCs w:val="20"/>
        </w:rPr>
        <w:t>3</w:t>
      </w:r>
      <w:r w:rsidRPr="005D4540">
        <w:rPr>
          <w:rFonts w:ascii="Times New Roman" w:hAnsi="Times New Roman" w:cs="Times New Roman"/>
          <w:sz w:val="20"/>
          <w:szCs w:val="20"/>
        </w:rPr>
        <w:t>: The configuration related to fast RRC connection re-establishment (e.g. offset for A3 event) needs to be broadcast via system information.</w:t>
      </w:r>
    </w:p>
    <w:p w:rsidR="0067608F" w:rsidRPr="0067608F" w:rsidRDefault="0067608F" w:rsidP="007A6E74">
      <w:pPr>
        <w:contextualSpacing/>
        <w:jc w:val="both"/>
        <w:rPr>
          <w:rFonts w:ascii="Times New Roman" w:hAnsi="Times New Roman" w:cs="Times New Roman"/>
          <w:sz w:val="12"/>
          <w:szCs w:val="12"/>
        </w:rPr>
      </w:pPr>
    </w:p>
    <w:p w:rsidR="00D5451D" w:rsidRDefault="00D5451D" w:rsidP="0007400D">
      <w:pPr>
        <w:pStyle w:val="a"/>
      </w:pPr>
      <w:r>
        <w:rPr>
          <w:rFonts w:hint="eastAsia"/>
        </w:rPr>
        <w:t>Conclusion</w:t>
      </w:r>
    </w:p>
    <w:p w:rsidR="00753D02" w:rsidRPr="005D4540" w:rsidRDefault="00753D02" w:rsidP="00753D0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lastRenderedPageBreak/>
        <w:t>Proposal 1</w:t>
      </w:r>
      <w:r w:rsidRPr="005D4540">
        <w:rPr>
          <w:rFonts w:ascii="Times New Roman" w:hAnsi="Times New Roman" w:cs="Times New Roman"/>
          <w:sz w:val="20"/>
          <w:szCs w:val="20"/>
        </w:rPr>
        <w:t>: Fast RRC connection re-establishment in LTE is also applied to NB-IOT for connected mobility.</w:t>
      </w:r>
    </w:p>
    <w:p w:rsidR="00753D02" w:rsidRPr="00753D02" w:rsidRDefault="00753D02" w:rsidP="00753D0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53D02" w:rsidRPr="005D4540" w:rsidRDefault="00753D02" w:rsidP="00753D0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7608F">
        <w:rPr>
          <w:rFonts w:ascii="Times New Roman" w:hAnsi="Times New Roman" w:cs="Times New Roman"/>
          <w:b/>
          <w:sz w:val="20"/>
          <w:szCs w:val="20"/>
        </w:rPr>
        <w:t>Proposal 2</w:t>
      </w:r>
      <w:r w:rsidRPr="005D4540">
        <w:rPr>
          <w:rFonts w:ascii="Times New Roman" w:hAnsi="Times New Roman" w:cs="Times New Roman"/>
          <w:sz w:val="20"/>
          <w:szCs w:val="20"/>
        </w:rPr>
        <w:t>: When the entering condition of A3 event is fulfilled</w:t>
      </w:r>
      <w:r w:rsidR="00AB4AB5">
        <w:rPr>
          <w:rFonts w:ascii="Times New Roman" w:hAnsi="Times New Roman" w:cs="Times New Roman"/>
          <w:sz w:val="20"/>
          <w:szCs w:val="20"/>
        </w:rPr>
        <w:t xml:space="preserve"> </w:t>
      </w:r>
      <w:r w:rsidR="00AB4AB5" w:rsidRPr="005D4540">
        <w:rPr>
          <w:rFonts w:ascii="Times New Roman" w:hAnsi="Times New Roman" w:cs="Times New Roman"/>
          <w:sz w:val="20"/>
          <w:szCs w:val="20"/>
        </w:rPr>
        <w:t>only if a service cell quality is lower than a certain threshold</w:t>
      </w:r>
      <w:r w:rsidRPr="005D4540">
        <w:rPr>
          <w:rFonts w:ascii="Times New Roman" w:hAnsi="Times New Roman" w:cs="Times New Roman"/>
          <w:sz w:val="20"/>
          <w:szCs w:val="20"/>
        </w:rPr>
        <w:t xml:space="preserve">, </w:t>
      </w:r>
      <w:r w:rsidR="003272D1">
        <w:rPr>
          <w:rFonts w:ascii="Times New Roman" w:hAnsi="Times New Roman" w:cs="Times New Roman"/>
          <w:sz w:val="20"/>
          <w:szCs w:val="20"/>
        </w:rPr>
        <w:t xml:space="preserve">a NB-IoT </w:t>
      </w:r>
      <w:r w:rsidRPr="005D4540">
        <w:rPr>
          <w:rFonts w:ascii="Times New Roman" w:hAnsi="Times New Roman" w:cs="Times New Roman"/>
          <w:sz w:val="20"/>
          <w:szCs w:val="20"/>
        </w:rPr>
        <w:t>UE initiates RRC connection re-establishment towards the target cell regardless of RLF.</w:t>
      </w:r>
    </w:p>
    <w:p w:rsidR="00753D02" w:rsidRPr="00753D02" w:rsidRDefault="00753D02" w:rsidP="00753D0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753D02" w:rsidRPr="005D4540" w:rsidRDefault="00AB4AB5" w:rsidP="00753D02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 3</w:t>
      </w:r>
      <w:r w:rsidR="00753D02" w:rsidRPr="005D4540">
        <w:rPr>
          <w:rFonts w:ascii="Times New Roman" w:hAnsi="Times New Roman" w:cs="Times New Roman"/>
          <w:sz w:val="20"/>
          <w:szCs w:val="20"/>
        </w:rPr>
        <w:t>: The configuration related to fast RRC connection re-establishment (e.g. offset for A3 event) needs to be broadcast via system information.</w:t>
      </w:r>
    </w:p>
    <w:p w:rsidR="00431E8A" w:rsidRPr="00431E8A" w:rsidRDefault="00431E8A" w:rsidP="00BB03F0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8C1AAE">
      <w:pPr>
        <w:pStyle w:val="a"/>
      </w:pPr>
      <w:r>
        <w:rPr>
          <w:rFonts w:hint="eastAsia"/>
        </w:rPr>
        <w:t>References</w:t>
      </w:r>
    </w:p>
    <w:p w:rsidR="00057EC1" w:rsidRDefault="00057EC1" w:rsidP="003B17A9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057EC1">
        <w:rPr>
          <w:rFonts w:ascii="Times New Roman" w:hAnsi="Times New Roman" w:cs="Times New Roman" w:hint="eastAsia"/>
          <w:sz w:val="20"/>
          <w:szCs w:val="20"/>
        </w:rPr>
        <w:t xml:space="preserve">[1] </w:t>
      </w:r>
      <w:r w:rsidR="00345BD7">
        <w:rPr>
          <w:rFonts w:ascii="Times New Roman" w:hAnsi="Times New Roman" w:cs="Times New Roman"/>
          <w:sz w:val="20"/>
          <w:szCs w:val="20"/>
        </w:rPr>
        <w:t xml:space="preserve">RP-161324, </w:t>
      </w:r>
      <w:r w:rsidR="008B398D" w:rsidRPr="008B398D">
        <w:rPr>
          <w:rFonts w:ascii="Times New Roman" w:hAnsi="Times New Roman" w:cs="Times New Roman"/>
          <w:sz w:val="20"/>
          <w:szCs w:val="20"/>
        </w:rPr>
        <w:t>New work item proposal: Enhancements of NB-IoT</w:t>
      </w:r>
      <w:r w:rsidR="008B398D">
        <w:rPr>
          <w:rFonts w:ascii="Times New Roman" w:hAnsi="Times New Roman" w:cs="Times New Roman"/>
          <w:sz w:val="20"/>
          <w:szCs w:val="20"/>
        </w:rPr>
        <w:t>, Vodafone</w:t>
      </w:r>
    </w:p>
    <w:p w:rsidR="000D4820" w:rsidRPr="00057EC1" w:rsidRDefault="001506A0" w:rsidP="003B17A9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R2-165625</w:t>
      </w:r>
      <w:r w:rsidR="000D4820">
        <w:rPr>
          <w:rFonts w:ascii="Times New Roman" w:hAnsi="Times New Roman" w:cs="Times New Roman"/>
          <w:sz w:val="20"/>
          <w:szCs w:val="20"/>
        </w:rPr>
        <w:t xml:space="preserve">, </w:t>
      </w:r>
      <w:r w:rsidR="000D4820" w:rsidRPr="000D4820">
        <w:rPr>
          <w:rFonts w:ascii="Times New Roman" w:hAnsi="Times New Roman" w:cs="Times New Roman"/>
          <w:sz w:val="20"/>
          <w:szCs w:val="20"/>
        </w:rPr>
        <w:t>Need for UE centric mobility for service continuity</w:t>
      </w:r>
      <w:r w:rsidR="000D4820">
        <w:rPr>
          <w:rFonts w:ascii="Times New Roman" w:hAnsi="Times New Roman" w:cs="Times New Roman"/>
          <w:sz w:val="20"/>
          <w:szCs w:val="20"/>
        </w:rPr>
        <w:t>, LG Electronics</w:t>
      </w:r>
    </w:p>
    <w:sectPr w:rsidR="000D4820" w:rsidRPr="00057EC1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26B3" w:rsidRDefault="00EE26B3" w:rsidP="0007400D">
      <w:pPr>
        <w:spacing w:after="0" w:line="240" w:lineRule="auto"/>
      </w:pPr>
      <w:r>
        <w:separator/>
      </w:r>
    </w:p>
  </w:endnote>
  <w:endnote w:type="continuationSeparator" w:id="0">
    <w:p w:rsidR="00EE26B3" w:rsidRDefault="00EE26B3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26B3" w:rsidRDefault="00EE26B3" w:rsidP="0007400D">
      <w:pPr>
        <w:spacing w:after="0" w:line="240" w:lineRule="auto"/>
      </w:pPr>
      <w:r>
        <w:separator/>
      </w:r>
    </w:p>
  </w:footnote>
  <w:footnote w:type="continuationSeparator" w:id="0">
    <w:p w:rsidR="00EE26B3" w:rsidRDefault="00EE26B3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 w15:restartNumberingAfterBreak="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 w15:restartNumberingAfterBreak="0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57EC1"/>
    <w:rsid w:val="0007400D"/>
    <w:rsid w:val="00076B90"/>
    <w:rsid w:val="00077CD7"/>
    <w:rsid w:val="00080C44"/>
    <w:rsid w:val="0008285D"/>
    <w:rsid w:val="00085A94"/>
    <w:rsid w:val="00087AF2"/>
    <w:rsid w:val="000942DA"/>
    <w:rsid w:val="000B1119"/>
    <w:rsid w:val="000D0A35"/>
    <w:rsid w:val="000D219B"/>
    <w:rsid w:val="000D4820"/>
    <w:rsid w:val="000D4FE9"/>
    <w:rsid w:val="000D69D4"/>
    <w:rsid w:val="000E24B2"/>
    <w:rsid w:val="000E7AF6"/>
    <w:rsid w:val="000F0422"/>
    <w:rsid w:val="000F2E68"/>
    <w:rsid w:val="000F3F19"/>
    <w:rsid w:val="000F7FA6"/>
    <w:rsid w:val="00107B23"/>
    <w:rsid w:val="00107EC2"/>
    <w:rsid w:val="00114BD2"/>
    <w:rsid w:val="001211A5"/>
    <w:rsid w:val="00122971"/>
    <w:rsid w:val="001267C6"/>
    <w:rsid w:val="00131278"/>
    <w:rsid w:val="001506A0"/>
    <w:rsid w:val="00153D40"/>
    <w:rsid w:val="001540D9"/>
    <w:rsid w:val="00160ECB"/>
    <w:rsid w:val="00161C90"/>
    <w:rsid w:val="00173646"/>
    <w:rsid w:val="00174987"/>
    <w:rsid w:val="00176A29"/>
    <w:rsid w:val="00176DBA"/>
    <w:rsid w:val="001777B7"/>
    <w:rsid w:val="00181D1A"/>
    <w:rsid w:val="00183CEC"/>
    <w:rsid w:val="00185B9E"/>
    <w:rsid w:val="00194EDF"/>
    <w:rsid w:val="001A133B"/>
    <w:rsid w:val="001A4F04"/>
    <w:rsid w:val="001B1F33"/>
    <w:rsid w:val="001B7FE8"/>
    <w:rsid w:val="001C5BB4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74BD"/>
    <w:rsid w:val="00200C5E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D5D"/>
    <w:rsid w:val="00234FB2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53D4"/>
    <w:rsid w:val="00296CD3"/>
    <w:rsid w:val="0029747D"/>
    <w:rsid w:val="002A1696"/>
    <w:rsid w:val="002A1CD7"/>
    <w:rsid w:val="002A4FC0"/>
    <w:rsid w:val="002B2C55"/>
    <w:rsid w:val="002D0583"/>
    <w:rsid w:val="002D33C9"/>
    <w:rsid w:val="002D48F2"/>
    <w:rsid w:val="002D5D39"/>
    <w:rsid w:val="002D74F8"/>
    <w:rsid w:val="002E3163"/>
    <w:rsid w:val="002E3D3F"/>
    <w:rsid w:val="002F1905"/>
    <w:rsid w:val="002F5774"/>
    <w:rsid w:val="002F7A10"/>
    <w:rsid w:val="003035BE"/>
    <w:rsid w:val="00307062"/>
    <w:rsid w:val="0031488F"/>
    <w:rsid w:val="00316000"/>
    <w:rsid w:val="0031779E"/>
    <w:rsid w:val="003272D1"/>
    <w:rsid w:val="0033019A"/>
    <w:rsid w:val="0033162F"/>
    <w:rsid w:val="003352AC"/>
    <w:rsid w:val="00335598"/>
    <w:rsid w:val="00335FF8"/>
    <w:rsid w:val="00344BC9"/>
    <w:rsid w:val="0034510E"/>
    <w:rsid w:val="00345BD7"/>
    <w:rsid w:val="0034719B"/>
    <w:rsid w:val="00352327"/>
    <w:rsid w:val="0035338A"/>
    <w:rsid w:val="00353B61"/>
    <w:rsid w:val="00362506"/>
    <w:rsid w:val="003702FF"/>
    <w:rsid w:val="00370737"/>
    <w:rsid w:val="00374A58"/>
    <w:rsid w:val="0038208F"/>
    <w:rsid w:val="00383C4A"/>
    <w:rsid w:val="00385B08"/>
    <w:rsid w:val="00385F3A"/>
    <w:rsid w:val="00391ABF"/>
    <w:rsid w:val="00395020"/>
    <w:rsid w:val="00397C44"/>
    <w:rsid w:val="003A4E23"/>
    <w:rsid w:val="003A56CB"/>
    <w:rsid w:val="003A71AB"/>
    <w:rsid w:val="003B17A9"/>
    <w:rsid w:val="003B30B9"/>
    <w:rsid w:val="003B7E1F"/>
    <w:rsid w:val="003C136D"/>
    <w:rsid w:val="003C1EC4"/>
    <w:rsid w:val="003C672B"/>
    <w:rsid w:val="003D3369"/>
    <w:rsid w:val="003E2C5F"/>
    <w:rsid w:val="003E40A5"/>
    <w:rsid w:val="003E76C7"/>
    <w:rsid w:val="003F15D6"/>
    <w:rsid w:val="003F23A1"/>
    <w:rsid w:val="003F3375"/>
    <w:rsid w:val="003F7C3F"/>
    <w:rsid w:val="00402E0F"/>
    <w:rsid w:val="004044A7"/>
    <w:rsid w:val="004049E9"/>
    <w:rsid w:val="0040582C"/>
    <w:rsid w:val="00407292"/>
    <w:rsid w:val="00407FEE"/>
    <w:rsid w:val="00412266"/>
    <w:rsid w:val="00422A0C"/>
    <w:rsid w:val="00426FB3"/>
    <w:rsid w:val="00431E8A"/>
    <w:rsid w:val="004322D0"/>
    <w:rsid w:val="00433BAF"/>
    <w:rsid w:val="004343E7"/>
    <w:rsid w:val="004345EB"/>
    <w:rsid w:val="0043558C"/>
    <w:rsid w:val="004504D4"/>
    <w:rsid w:val="004511A8"/>
    <w:rsid w:val="00451D92"/>
    <w:rsid w:val="00455A9A"/>
    <w:rsid w:val="00457AED"/>
    <w:rsid w:val="00463306"/>
    <w:rsid w:val="00463DA1"/>
    <w:rsid w:val="004641D3"/>
    <w:rsid w:val="00464FAE"/>
    <w:rsid w:val="0047134A"/>
    <w:rsid w:val="00471449"/>
    <w:rsid w:val="00473BC5"/>
    <w:rsid w:val="004760A0"/>
    <w:rsid w:val="004805BD"/>
    <w:rsid w:val="00482446"/>
    <w:rsid w:val="00494DDB"/>
    <w:rsid w:val="0049613C"/>
    <w:rsid w:val="004A00B4"/>
    <w:rsid w:val="004A148E"/>
    <w:rsid w:val="004A1804"/>
    <w:rsid w:val="004A1E64"/>
    <w:rsid w:val="004A41B4"/>
    <w:rsid w:val="004B2046"/>
    <w:rsid w:val="004C024C"/>
    <w:rsid w:val="004C2176"/>
    <w:rsid w:val="004C6590"/>
    <w:rsid w:val="004C6D13"/>
    <w:rsid w:val="004D3735"/>
    <w:rsid w:val="004D5624"/>
    <w:rsid w:val="004E5A25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349F"/>
    <w:rsid w:val="00514157"/>
    <w:rsid w:val="00531991"/>
    <w:rsid w:val="0054433D"/>
    <w:rsid w:val="00553F9E"/>
    <w:rsid w:val="00555F10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498D"/>
    <w:rsid w:val="00585125"/>
    <w:rsid w:val="00586B1B"/>
    <w:rsid w:val="00591008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540"/>
    <w:rsid w:val="005D4B51"/>
    <w:rsid w:val="005E188B"/>
    <w:rsid w:val="005E2F50"/>
    <w:rsid w:val="005F4114"/>
    <w:rsid w:val="005F439B"/>
    <w:rsid w:val="005F68E3"/>
    <w:rsid w:val="00602407"/>
    <w:rsid w:val="00603D56"/>
    <w:rsid w:val="00610C68"/>
    <w:rsid w:val="00611CE2"/>
    <w:rsid w:val="00620F66"/>
    <w:rsid w:val="00621076"/>
    <w:rsid w:val="0062221F"/>
    <w:rsid w:val="00622A04"/>
    <w:rsid w:val="00623CC1"/>
    <w:rsid w:val="00623D4E"/>
    <w:rsid w:val="006271FF"/>
    <w:rsid w:val="0063229D"/>
    <w:rsid w:val="00635C41"/>
    <w:rsid w:val="006429C3"/>
    <w:rsid w:val="00643ACC"/>
    <w:rsid w:val="0064766F"/>
    <w:rsid w:val="006513F7"/>
    <w:rsid w:val="00660C2A"/>
    <w:rsid w:val="00664627"/>
    <w:rsid w:val="00667225"/>
    <w:rsid w:val="00675FC3"/>
    <w:rsid w:val="0067608F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10FC5"/>
    <w:rsid w:val="007279CA"/>
    <w:rsid w:val="0073664C"/>
    <w:rsid w:val="00743F1D"/>
    <w:rsid w:val="00744B2B"/>
    <w:rsid w:val="00753D02"/>
    <w:rsid w:val="007551CA"/>
    <w:rsid w:val="007570E7"/>
    <w:rsid w:val="00760140"/>
    <w:rsid w:val="00766EE0"/>
    <w:rsid w:val="007677A4"/>
    <w:rsid w:val="0077127F"/>
    <w:rsid w:val="00772CF1"/>
    <w:rsid w:val="00784D01"/>
    <w:rsid w:val="00785D24"/>
    <w:rsid w:val="00793DD0"/>
    <w:rsid w:val="00794795"/>
    <w:rsid w:val="007A0602"/>
    <w:rsid w:val="007A6E74"/>
    <w:rsid w:val="007B2916"/>
    <w:rsid w:val="007C004A"/>
    <w:rsid w:val="007C02C1"/>
    <w:rsid w:val="007C51BC"/>
    <w:rsid w:val="007E182C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438EC"/>
    <w:rsid w:val="00845431"/>
    <w:rsid w:val="00845509"/>
    <w:rsid w:val="00847F9A"/>
    <w:rsid w:val="00854671"/>
    <w:rsid w:val="00854C41"/>
    <w:rsid w:val="00855640"/>
    <w:rsid w:val="00863504"/>
    <w:rsid w:val="00863DB8"/>
    <w:rsid w:val="00863FDF"/>
    <w:rsid w:val="00866E25"/>
    <w:rsid w:val="00874CFE"/>
    <w:rsid w:val="00880450"/>
    <w:rsid w:val="008809AB"/>
    <w:rsid w:val="00886ED0"/>
    <w:rsid w:val="00890BF7"/>
    <w:rsid w:val="008913DB"/>
    <w:rsid w:val="00894733"/>
    <w:rsid w:val="0089475C"/>
    <w:rsid w:val="008973E3"/>
    <w:rsid w:val="008A3A1C"/>
    <w:rsid w:val="008A7BB7"/>
    <w:rsid w:val="008B0B90"/>
    <w:rsid w:val="008B398D"/>
    <w:rsid w:val="008C14AE"/>
    <w:rsid w:val="008C1AAE"/>
    <w:rsid w:val="008C2C1D"/>
    <w:rsid w:val="008C7201"/>
    <w:rsid w:val="008D3FC7"/>
    <w:rsid w:val="008D6133"/>
    <w:rsid w:val="008D7B3D"/>
    <w:rsid w:val="008E1A69"/>
    <w:rsid w:val="008E637B"/>
    <w:rsid w:val="008F2E38"/>
    <w:rsid w:val="008F521F"/>
    <w:rsid w:val="008F76AA"/>
    <w:rsid w:val="00900B13"/>
    <w:rsid w:val="00904B88"/>
    <w:rsid w:val="00910E33"/>
    <w:rsid w:val="0091127F"/>
    <w:rsid w:val="0091174A"/>
    <w:rsid w:val="00917170"/>
    <w:rsid w:val="00922877"/>
    <w:rsid w:val="00932614"/>
    <w:rsid w:val="00933BAC"/>
    <w:rsid w:val="00934355"/>
    <w:rsid w:val="009349D4"/>
    <w:rsid w:val="0093503B"/>
    <w:rsid w:val="00937192"/>
    <w:rsid w:val="009401C3"/>
    <w:rsid w:val="00944360"/>
    <w:rsid w:val="0094657C"/>
    <w:rsid w:val="00951C32"/>
    <w:rsid w:val="00951FA2"/>
    <w:rsid w:val="009539E0"/>
    <w:rsid w:val="009552CE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BDA"/>
    <w:rsid w:val="00A17D7E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6F6"/>
    <w:rsid w:val="00A80DAC"/>
    <w:rsid w:val="00A81F87"/>
    <w:rsid w:val="00A936F6"/>
    <w:rsid w:val="00A945F7"/>
    <w:rsid w:val="00AA03BD"/>
    <w:rsid w:val="00AB155C"/>
    <w:rsid w:val="00AB4AB5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B1076C"/>
    <w:rsid w:val="00B13A5A"/>
    <w:rsid w:val="00B209CD"/>
    <w:rsid w:val="00B22002"/>
    <w:rsid w:val="00B2235E"/>
    <w:rsid w:val="00B32B4E"/>
    <w:rsid w:val="00B41973"/>
    <w:rsid w:val="00B4223D"/>
    <w:rsid w:val="00B42FF4"/>
    <w:rsid w:val="00B46D0B"/>
    <w:rsid w:val="00B4769E"/>
    <w:rsid w:val="00B53814"/>
    <w:rsid w:val="00B64B5E"/>
    <w:rsid w:val="00B801BF"/>
    <w:rsid w:val="00B83632"/>
    <w:rsid w:val="00B838C4"/>
    <w:rsid w:val="00B86AEE"/>
    <w:rsid w:val="00B945BD"/>
    <w:rsid w:val="00B957B9"/>
    <w:rsid w:val="00BA3305"/>
    <w:rsid w:val="00BB03F0"/>
    <w:rsid w:val="00BB6E6B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15135"/>
    <w:rsid w:val="00C2002C"/>
    <w:rsid w:val="00C20D32"/>
    <w:rsid w:val="00C2222E"/>
    <w:rsid w:val="00C30301"/>
    <w:rsid w:val="00C31A77"/>
    <w:rsid w:val="00C36C74"/>
    <w:rsid w:val="00C375A3"/>
    <w:rsid w:val="00C46149"/>
    <w:rsid w:val="00C502C3"/>
    <w:rsid w:val="00C5464B"/>
    <w:rsid w:val="00C55260"/>
    <w:rsid w:val="00C55386"/>
    <w:rsid w:val="00C62C5A"/>
    <w:rsid w:val="00C666E6"/>
    <w:rsid w:val="00C67A99"/>
    <w:rsid w:val="00C73487"/>
    <w:rsid w:val="00C738D0"/>
    <w:rsid w:val="00C801FE"/>
    <w:rsid w:val="00C81F3C"/>
    <w:rsid w:val="00C82EB1"/>
    <w:rsid w:val="00C84F9D"/>
    <w:rsid w:val="00C91A9B"/>
    <w:rsid w:val="00C91D62"/>
    <w:rsid w:val="00C92B5F"/>
    <w:rsid w:val="00C93A77"/>
    <w:rsid w:val="00CA0CCC"/>
    <w:rsid w:val="00CA1582"/>
    <w:rsid w:val="00CA43DB"/>
    <w:rsid w:val="00CA632F"/>
    <w:rsid w:val="00CC0082"/>
    <w:rsid w:val="00CC2288"/>
    <w:rsid w:val="00CC6BDB"/>
    <w:rsid w:val="00CC7E25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B0D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451D"/>
    <w:rsid w:val="00D63D11"/>
    <w:rsid w:val="00D64411"/>
    <w:rsid w:val="00D64670"/>
    <w:rsid w:val="00D7122A"/>
    <w:rsid w:val="00D74C17"/>
    <w:rsid w:val="00D755BF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4A4E"/>
    <w:rsid w:val="00E309E7"/>
    <w:rsid w:val="00E346B9"/>
    <w:rsid w:val="00E37B79"/>
    <w:rsid w:val="00E415B4"/>
    <w:rsid w:val="00E42F4C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513D"/>
    <w:rsid w:val="00EB0D70"/>
    <w:rsid w:val="00EB2FE5"/>
    <w:rsid w:val="00EB4886"/>
    <w:rsid w:val="00EB6E7C"/>
    <w:rsid w:val="00EC263B"/>
    <w:rsid w:val="00EC374E"/>
    <w:rsid w:val="00EC3946"/>
    <w:rsid w:val="00EC3CAD"/>
    <w:rsid w:val="00EE0CD0"/>
    <w:rsid w:val="00EE26B3"/>
    <w:rsid w:val="00F00DC0"/>
    <w:rsid w:val="00F0337A"/>
    <w:rsid w:val="00F11B6F"/>
    <w:rsid w:val="00F1381F"/>
    <w:rsid w:val="00F2384F"/>
    <w:rsid w:val="00F27D59"/>
    <w:rsid w:val="00F30DF3"/>
    <w:rsid w:val="00F33816"/>
    <w:rsid w:val="00F45BAE"/>
    <w:rsid w:val="00F50547"/>
    <w:rsid w:val="00F6021B"/>
    <w:rsid w:val="00F6106D"/>
    <w:rsid w:val="00F62D3C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B6C1C-D39D-45B4-AF3C-F9C43BC5D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7</cp:revision>
  <dcterms:created xsi:type="dcterms:W3CDTF">2016-08-10T23:49:00Z</dcterms:created>
  <dcterms:modified xsi:type="dcterms:W3CDTF">2016-08-13T02:50:00Z</dcterms:modified>
</cp:coreProperties>
</file>